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12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</w:t>
      </w:r>
      <w:r w:rsidDel="00000000" w:rsidR="00000000" w:rsidRPr="00000000">
        <w:rPr>
          <w:rFonts w:ascii="Sarabun" w:cs="Sarabun" w:eastAsia="Sarabun" w:hAnsi="Sarabun"/>
          <w:b w:val="1"/>
          <w:sz w:val="44"/>
          <w:szCs w:val="44"/>
          <w:rtl w:val="0"/>
        </w:rPr>
        <w:t xml:space="preserve">แบบสรุปรายงานตามนโยบาย No Gift Policy จากการปฏิบัติหน้าที่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5024755</wp:posOffset>
            </wp:positionH>
            <wp:positionV relativeFrom="paragraph">
              <wp:posOffset>-411479</wp:posOffset>
            </wp:positionV>
            <wp:extent cx="1419225" cy="333375"/>
            <wp:effectExtent b="0" l="0" r="0" t="0"/>
            <wp:wrapNone/>
            <wp:docPr descr="C:\Users\User\AppData\Local\Temp\ksohtml15600\wps1.png" id="58" name="image10.png"/>
            <a:graphic>
              <a:graphicData uri="http://schemas.openxmlformats.org/drawingml/2006/picture">
                <pic:pic>
                  <pic:nvPicPr>
                    <pic:cNvPr descr="C:\Users\User\AppData\Local\Temp\ksohtml15600\wps1.png"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120" w:line="240" w:lineRule="auto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ชื่อหน่วยงาน/ส่วนราชการ</w:t>
      </w: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 ศูนย์สัตว์ทดลองแห่งชาติ  มหาวิทยาลัยมหิดล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12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sz w:val="40"/>
          <w:szCs w:val="40"/>
          <w:rtl w:val="0"/>
        </w:rPr>
        <w:t xml:space="preserve">2566 </w:t>
      </w: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                                                                        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รายงานผลการขับเคลื่อนตามนโยบาย No Gift Policy จากการปฏิบัติหน้าที่ ของหน่วยงาน ข้าราชการ และเจ้าหน้าที่ในสังกัด โดยมีรายละเอียด ดังนี้</w:t>
      </w:r>
    </w:p>
    <w:p w:rsidR="00000000" w:rsidDel="00000000" w:rsidP="00000000" w:rsidRDefault="00000000" w:rsidRPr="00000000" w14:paraId="00000004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1. การประกาศเจตนารมณ์ตามนโยบาย No Gift Policy ขององค์กรหรือหน่วยงาน</w:t>
      </w:r>
    </w:p>
    <w:tbl>
      <w:tblPr>
        <w:tblStyle w:val="Table1"/>
        <w:tblW w:w="96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7"/>
        <w:gridCol w:w="2279"/>
        <w:gridCol w:w="1984"/>
        <w:gridCol w:w="4367"/>
        <w:tblGridChange w:id="0">
          <w:tblGrid>
            <w:gridCol w:w="977"/>
            <w:gridCol w:w="2279"/>
            <w:gridCol w:w="1984"/>
            <w:gridCol w:w="43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ลำดับที่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ชื่อหน่วยงาน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วันที่ประกาศ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ข้อมูลประกอบ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มหาวิทยาลัยมหิดล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 ก.พ. 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ประกาศศูนย์สัตว์ทดลองแห่งชาติ มหาวิทยาลัยมหิดล เรื่องนโยบาย No Gift Policy จากการปฏิบัติหน้าที่ ประจำปีงบประมาณ 2566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576236" cy="1203330"/>
                  <wp:effectExtent b="0" l="0" r="0" t="0"/>
                  <wp:docPr id="6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36" cy="1203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hyperlink r:id="rId9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https://nlac.mahidol.ac.th/nlac_th/wp-content/uploads/2023/03/ITA-34-2566-001-1.pdf</w:t>
              </w:r>
            </w:hyperlink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มหาวิทยาลัยมหิดล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ปีงบประมาณ2566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ind w:right="-147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การเผยแพร่บนเว็ปไซต์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ind w:right="-147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616546" cy="1234103"/>
                  <wp:effectExtent b="0" l="0" r="0" t="0"/>
                  <wp:docPr id="59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46" cy="12341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ind w:right="-147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ประกาศศูนย์สัตว์ทดลองแห่งชาติ มหาวิทยาลัยมหิดล เรื่องนโยบาย และ แนวปฏิบัติ</w:t>
              <w:br w:type="textWrapping"/>
              <w:t xml:space="preserve">การไม่รับของขวัญและของ กำนัลจากการปฏิบัติหน้าที่ (No Gift Policy) ประจำปีงบประมาณ </w:t>
              <w:br w:type="textWrapping"/>
              <w:t xml:space="preserve">พ.ศ. 2566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hyperlink r:id="rId11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https://nlac.mahidol.ac.th/nlac_th/index.php/nlac-no-gift-policy/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2. การปลุกจิตสำนึก หรือสร้างวัฒนธรรมองค์กร</w:t>
      </w:r>
    </w:p>
    <w:tbl>
      <w:tblPr>
        <w:tblStyle w:val="Table2"/>
        <w:tblW w:w="995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"/>
        <w:gridCol w:w="2366"/>
        <w:gridCol w:w="992"/>
        <w:gridCol w:w="2551"/>
        <w:gridCol w:w="3057"/>
        <w:tblGridChange w:id="0">
          <w:tblGrid>
            <w:gridCol w:w="988"/>
            <w:gridCol w:w="2366"/>
            <w:gridCol w:w="992"/>
            <w:gridCol w:w="2551"/>
            <w:gridCol w:w="305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ลำดับที่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ชื่อหน่วยงาน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วันที่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รูปแบบการดำเนินการ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ข้อมูลประกอบ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0" w:right="-114" w:firstLine="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 มหาวิทยาลัยมหิดล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ind w:right="-27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 ก.พ. 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ind w:right="-11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ด้านประกาศของส่วนงาน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br w:type="textWrapping"/>
              <w:t xml:space="preserve">ศูนย์สัตว์ทดลองแห่งชาติ มหาวิทยาลัยมหิดล เรื่องนโยบาย No Gift Policy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ประกาศศูนย์สัตว์ทดลองแห่งชาติ มหาวิทยาลัยมหิดล เรื่องนโยบาย 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No Gift Policy จากการปฏิบัติ หน้าที่ประจำปีงบประมาณ 2566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hyperlink r:id="rId12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https://nlac.mahidol.ac.th/nlac_th/wp-content/uploads/2023/03/ITA-34-2566-001-1.pdf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ind w:right="-255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 มหาวิทยาลัยมหิดล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26 พ.ย. 2565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ind w:right="-80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ด้านการสัมมนาบุคลากร ภายใน โดยผู้บริหาร 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เพื่อให้ทุกคนรับทราบ</w:t>
              <w:br w:type="textWrapping"/>
              <w:t xml:space="preserve">พร้อมกันในหลาย ๆ ด้าน เช่น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-ด้านยุทธศาสตร์ส่วนงาน </w:t>
              <w:br w:type="textWrapping"/>
              <w:t xml:space="preserve">-ด้านการจัดทำ ITA 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-ด้านนโยบาย No Gift Policy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6"/>
                <w:szCs w:val="36"/>
                <w:rtl w:val="0"/>
              </w:rPr>
              <w:t xml:space="preserve">-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ด้านส่งเสริมคุณธรรมจริยธรรม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  <w:drawing>
                <wp:inline distB="0" distT="0" distL="0" distR="0">
                  <wp:extent cx="1725295" cy="1153160"/>
                  <wp:effectExtent b="0" l="0" r="0" t="0"/>
                  <wp:docPr id="6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53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  <w:drawing>
                <wp:inline distB="0" distT="0" distL="0" distR="0">
                  <wp:extent cx="1725295" cy="1153160"/>
                  <wp:effectExtent b="0" l="0" r="0" t="0"/>
                  <wp:docPr id="6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53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  <w:rtl w:val="0"/>
              </w:rPr>
              <w:t xml:space="preserve">ข่าวในเว็บไซต์</w:t>
            </w:r>
          </w:p>
          <w:p w:rsidR="00000000" w:rsidDel="00000000" w:rsidP="00000000" w:rsidRDefault="00000000" w:rsidRPr="00000000" w14:paraId="00000035">
            <w:pPr>
              <w:rPr>
                <w:rFonts w:ascii="Sarabun" w:cs="Sarabun" w:eastAsia="Sarabun" w:hAnsi="Sarabun"/>
                <w:sz w:val="32"/>
                <w:szCs w:val="32"/>
              </w:rPr>
            </w:pPr>
            <w:hyperlink r:id="rId15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https://nlac.mahidol.ac.th/nlac_th/index.php/news-25112565-002/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ลำดับที่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ชื่อหน่วยงาน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วันที่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รูปแบบการดำเนินการ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2d050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ข้อมูลประกอบ</w:t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ind w:right="-255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 มหาวิทยาลัยมหิดล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30 พ.ย. 2565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ind w:right="-80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ด้านการมีส่วนร่วม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ind w:right="-8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ผู้แทนของส่วนงาน</w:t>
              <w:br w:type="textWrapping"/>
              <w:t xml:space="preserve">เข้าร่วมประชุม สัมมนา </w:t>
              <w:br w:type="textWrapping"/>
              <w:t xml:space="preserve">กับมหาวิทยาลัย ด้านการ ส่งเสริมคุณธรรมจริธรรมและความโปร่งใสฯ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6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  <w:drawing>
                <wp:inline distB="0" distT="0" distL="0" distR="0">
                  <wp:extent cx="1733550" cy="1153160"/>
                  <wp:effectExtent b="0" l="0" r="0" t="0"/>
                  <wp:docPr id="65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53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  <w:drawing>
                <wp:inline distB="0" distT="0" distL="0" distR="0">
                  <wp:extent cx="1733550" cy="1153160"/>
                  <wp:effectExtent b="0" l="0" r="0" t="0"/>
                  <wp:docPr id="64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53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  <w:rtl w:val="0"/>
              </w:rPr>
              <w:t xml:space="preserve">เผยแพร่ในเว็บไซต์</w:t>
            </w:r>
          </w:p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  <w:drawing>
                <wp:inline distB="0" distT="0" distL="0" distR="0">
                  <wp:extent cx="1741170" cy="970280"/>
                  <wp:effectExtent b="0" l="0" r="0" t="0"/>
                  <wp:docPr id="6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970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hyperlink r:id="rId19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https://nlac.mahidol.ac.th/nlac_th/index.php/news-30nov2565/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Sarabun" w:cs="Sarabun" w:eastAsia="Sarabun" w:hAnsi="Sarabun"/>
                <w:color w:val="0563c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 มหาวิทยาลัย 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ind w:right="-222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9 ธ.ค.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ind w:right="-222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2565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ind w:right="24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ด้านกิจกรรมรณรงค์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ind w:right="2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ร่วมกันจัดกิจกรรมรณรงค์ เชิญชวนเจ้าหน้าที่ศูนย์ฯ ร่วมกันต่อต้านการทุจริต เนื่องในวันต่อต้านการทุจริตสากล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2">
            <w:pPr>
              <w:spacing w:after="0" w:line="240" w:lineRule="auto"/>
              <w:ind w:left="13" w:right="-113" w:hanging="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741170" cy="1033780"/>
                  <wp:effectExtent b="0" l="0" r="0" t="0"/>
                  <wp:docPr id="66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033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ind w:left="13" w:right="-113" w:hanging="13"/>
              <w:rPr>
                <w:rFonts w:ascii="Sarabun" w:cs="Sarabun" w:eastAsia="Sarabun" w:hAnsi="Sarabun"/>
                <w:sz w:val="32"/>
                <w:szCs w:val="32"/>
              </w:rPr>
            </w:pPr>
            <w:hyperlink r:id="rId21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https://nlac.mahidol.ac.th/nlac_th/index.php/news_651209/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ind w:left="13" w:right="-113" w:hanging="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6"/>
        <w:gridCol w:w="2259"/>
        <w:gridCol w:w="708"/>
        <w:gridCol w:w="2977"/>
        <w:gridCol w:w="3402"/>
        <w:tblGridChange w:id="0">
          <w:tblGrid>
            <w:gridCol w:w="846"/>
            <w:gridCol w:w="2259"/>
            <w:gridCol w:w="708"/>
            <w:gridCol w:w="2977"/>
            <w:gridCol w:w="34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ลำดับที่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ชื่อหน่วยงาน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วันที่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รูปแบบการดำเนินการ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6"/>
                <w:szCs w:val="36"/>
                <w:rtl w:val="0"/>
              </w:rPr>
              <w:t xml:space="preserve">ข้อมูลประกอบ</w:t>
            </w:r>
          </w:p>
        </w:tc>
      </w:tr>
      <w:tr>
        <w:trPr>
          <w:cantSplit w:val="0"/>
          <w:trHeight w:val="48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ศูนย์สัตว์ทดลองแห่งชาติ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มหาวิทยาลัย มหิดล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 ก.พ. 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ind w:right="-101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ด้านการบรรยายสัมมนา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ind w:right="-101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โดย เจ้าหน้าที่จากภายนอก</w:t>
              <w:br w:type="textWrapping"/>
              <w:t xml:space="preserve">ผ่านระบบออนไลน์ Webex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ผู้บริหารและบุคลากรของส่วนงาน </w:t>
              <w:br w:type="textWrapping"/>
              <w:t xml:space="preserve">เข้าร่วมสัมมนากับเจ้าหน้าที่มหาวิทยาลัย ด้านการประเมินคุณธรรมและความโปร่งใสในการดำเนินงานฯ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910363" cy="2706599"/>
                  <wp:effectExtent b="0" l="0" r="0" t="0"/>
                  <wp:docPr id="7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63" cy="2706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hyperlink r:id="rId23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https://nlac.mahidol.ac.th/nlac_th/index.php/news-ita-03022566/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21 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มี.ค. 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กิจกรรมอบรมให้ความรู้ผ่านการประชุมออนไลน์ webex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3">
            <w:pPr>
              <w:spacing w:after="0" w:line="240" w:lineRule="auto"/>
              <w:ind w:right="-113"/>
              <w:rPr/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896110" cy="1009015"/>
                  <wp:effectExtent b="0" l="0" r="0" t="0"/>
                  <wp:docPr id="69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009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861820" cy="1173480"/>
                  <wp:effectExtent b="0" l="0" r="0" t="0"/>
                  <wp:docPr id="7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173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มี.ค.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ผู้บริหารและบุคลากรศูนย์ฯ เข้าร่วมรับฟังการรณรงค์เสริมสร้างจริยธรรมฯ ที่จัดโดย ป.ป.ช.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ind w:left="33" w:right="-101" w:firstLine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114300" distR="114300">
                  <wp:extent cx="2012315" cy="2846070"/>
                  <wp:effectExtent b="0" l="0" r="0" t="0"/>
                  <wp:docPr descr="335029214_763923821556501_6123340218666889784_n" id="72" name="image23.jpg"/>
                  <a:graphic>
                    <a:graphicData uri="http://schemas.openxmlformats.org/drawingml/2006/picture">
                      <pic:pic>
                        <pic:nvPicPr>
                          <pic:cNvPr descr="335029214_763923821556501_6123340218666889784_n" id="0" name="image23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2846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27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https://nlac.mahidol.ac.th/nlac_th/index.php/news-10032566-02/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D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E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ทุก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เดือน ในปี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งบ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มาณ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4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ด้านการส่งเสริมคุณธรรม ฯ</w:t>
              <w:br w:type="textWrapping"/>
              <w:t xml:space="preserve">ผ่านช่องทางต่าง ๆ ได้แก่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ผ่านระบบโซเชียล ไลน์กลุ่ม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ภายในของศูนย์ฯ ใน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ind w:right="-101" w:firstLine="3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รูปแบบต่าง ๆ ต่อเนื่อง เป็นประจำ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ind w:left="175" w:right="-101" w:hanging="142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ไลน์กลุ่ม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ภายในศูนย์ฯ @ NLACMU</w:t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042670" cy="1611630"/>
                  <wp:effectExtent b="0" l="0" r="0" t="0"/>
                  <wp:docPr id="7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327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611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701675" cy="1540510"/>
                  <wp:effectExtent b="0" l="0" r="0" t="0"/>
                  <wp:docPr id="7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540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9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เป็นประจำ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ผ่านระบบโซเชียล เฟสบุค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ของศูนย์ฯ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023110" cy="1165860"/>
                  <wp:effectExtent b="0" l="0" r="0" t="0"/>
                  <wp:docPr id="7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0"/>
                          <a:srcRect b="-1356" l="48970" r="6806" t="17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65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hyperlink r:id="rId31">
              <w:r w:rsidDel="00000000" w:rsidR="00000000" w:rsidRPr="00000000">
                <w:rPr>
                  <w:rFonts w:ascii="Sarabun" w:cs="Sarabun" w:eastAsia="Sarabun" w:hAnsi="Sarabun"/>
                  <w:color w:val="0563c1"/>
                  <w:sz w:val="32"/>
                  <w:szCs w:val="32"/>
                  <w:u w:val="single"/>
                  <w:rtl w:val="0"/>
                </w:rPr>
                <w:t xml:space="preserve">https://www.facebook.com/nlacmu/?viewas=100000686899395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ind w:right="-11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E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  <w:rtl w:val="0"/>
              </w:rPr>
              <w:t xml:space="preserve">ผ่าน สื่อโปสเตอร์ ติดบอร์ด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ประชาสัมพันธ์ ภายในศูนย์ฯ</w:t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ind w:left="33" w:right="-101" w:firstLine="0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right="-101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995805" cy="1743710"/>
                  <wp:effectExtent b="0" l="0" r="0" t="0"/>
                  <wp:docPr id="76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7437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ทุก</w:t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เดือน ในปี</w:t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งบ</w:t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ประ</w:t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ind w:right="-94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มาณ</w:t>
            </w:r>
          </w:p>
          <w:p w:rsidR="00000000" w:rsidDel="00000000" w:rsidP="00000000" w:rsidRDefault="00000000" w:rsidRPr="00000000" w14:paraId="000000A9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2566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316"/>
              </w:tabs>
              <w:spacing w:after="0" w:line="240" w:lineRule="auto"/>
              <w:ind w:right="-101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  <w:rtl w:val="0"/>
              </w:rPr>
              <w:t xml:space="preserve">ผ่านการประชุมบุคลากร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316"/>
              </w:tabs>
              <w:spacing w:after="0" w:line="240" w:lineRule="auto"/>
              <w:ind w:right="-101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  <w:rtl w:val="0"/>
              </w:rPr>
              <w:t xml:space="preserve">ประจำเดือน(ทั้งหมด)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316"/>
              </w:tabs>
              <w:spacing w:after="0" w:line="240" w:lineRule="auto"/>
              <w:ind w:right="-101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บรรจุเป็นวาระผู้บริหารพบชาวศูนย์ฯ</w:t>
              <w:br w:type="textWrapping"/>
            </w:r>
          </w:p>
          <w:p w:rsidR="00000000" w:rsidDel="00000000" w:rsidP="00000000" w:rsidRDefault="00000000" w:rsidRPr="00000000" w14:paraId="000000A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175" w:right="-101" w:hanging="175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23" w:right="-101" w:firstLine="0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การประชุมบุคลากรประจำเดือน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</w:rPr>
              <w:drawing>
                <wp:inline distB="0" distT="0" distL="0" distR="0">
                  <wp:extent cx="1559871" cy="1194995"/>
                  <wp:effectExtent b="0" l="0" r="0" t="0"/>
                  <wp:docPr id="7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71" cy="11949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1528026" cy="1014825"/>
                  <wp:effectExtent b="0" l="0" r="0" t="0"/>
                  <wp:docPr id="78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26" cy="101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ind w:right="-113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12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3. รายงานการรับของขวัญและของกำนัลตามนโยบาย No Gift Policy จากการปฏิบัติหน้าที่</w:t>
      </w:r>
    </w:p>
    <w:tbl>
      <w:tblPr>
        <w:tblStyle w:val="Table4"/>
        <w:tblW w:w="96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97"/>
        <w:gridCol w:w="2910"/>
        <w:tblGridChange w:id="0">
          <w:tblGrid>
            <w:gridCol w:w="6697"/>
            <w:gridCol w:w="29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ของขวัญและของกำนัลที่ได้รับ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8d08d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จำนวน (ครั้ง)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ผู้ให้ของขวัญ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1) หน่วยงานภาครัฐ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2) หน่วยงานภาคเอกชน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3) ประชาชน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4) อื่น 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รับในนาม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1) 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2) รายบุคคล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การดำเนินการเกี่ยวกับของขวัญที่ได้รับ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d6ee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1) ส่งคืนแก่ผู้ให้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2) ส่งมอบให้แก่หน่วยงาน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both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3) อื่น ๆ โปรดระบุ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u w:val="single"/>
                <w:rtl w:val="0"/>
              </w:rPr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-ไม่มี-</w:t>
            </w:r>
          </w:p>
        </w:tc>
      </w:tr>
    </w:tbl>
    <w:p w:rsidR="00000000" w:rsidDel="00000000" w:rsidP="00000000" w:rsidRDefault="00000000" w:rsidRPr="00000000" w14:paraId="000000D0">
      <w:pPr>
        <w:spacing w:after="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 ปัญหาอุปสรรคในการดำเนินการของหน่วยงาน</w:t>
      </w:r>
    </w:p>
    <w:p w:rsidR="00000000" w:rsidDel="00000000" w:rsidP="00000000" w:rsidRDefault="00000000" w:rsidRPr="00000000" w14:paraId="000000D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  <w:u w:val="singl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u w:val="single"/>
          <w:rtl w:val="0"/>
        </w:rPr>
        <w:t xml:space="preserve">ไม่มีปัญหาอุปสรรค</w:t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D2">
      <w:pPr>
        <w:spacing w:after="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5. ข้อเสนอแนะอื่น ๆ ของหน่วยงานต่อนโยบาย No Gift Policy จากการปฏิบัติหน้าที่</w:t>
      </w:r>
    </w:p>
    <w:p w:rsidR="00000000" w:rsidDel="00000000" w:rsidP="00000000" w:rsidRDefault="00000000" w:rsidRPr="00000000" w14:paraId="000000D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  <w:u w:val="singl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u w:val="single"/>
          <w:rtl w:val="0"/>
        </w:rPr>
        <w:t xml:space="preserve">ไม่มีข้อเสนอแนะ</w:t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D4">
      <w:pPr>
        <w:spacing w:after="0" w:before="12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ind w:left="5040" w:firstLine="0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83820</wp:posOffset>
                </wp:positionV>
                <wp:extent cx="3209925" cy="1533525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45800" y="3018000"/>
                          <a:ext cx="3200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ลงชื่อ.........................................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(นายสมบูรณ์ มาตรศรี)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ตำแหน่ง นักวิชาการโสตทัศนศึกษา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(หัวหน้างานสนับสนุนทั่วไป)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ผู้รายงาน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83820</wp:posOffset>
                </wp:positionV>
                <wp:extent cx="3209925" cy="1533525"/>
                <wp:effectExtent b="0" l="0" r="0" t="0"/>
                <wp:wrapNone/>
                <wp:docPr id="5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153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85725</wp:posOffset>
            </wp:positionV>
            <wp:extent cx="1238250" cy="361950"/>
            <wp:effectExtent b="0" l="0" r="0" t="0"/>
            <wp:wrapSquare wrapText="bothSides" distB="0" distT="0" distL="114300" distR="11430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ind w:left="5040" w:firstLine="0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ind w:left="5040" w:firstLine="0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313"/>
        </w:tabs>
        <w:spacing w:after="0" w:before="120" w:line="256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D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center" w:leader="none" w:pos="7393"/>
          <w:tab w:val="left" w:leader="none" w:pos="8264"/>
        </w:tabs>
        <w:spacing w:after="0" w:before="120" w:line="256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293370</wp:posOffset>
                </wp:positionV>
                <wp:extent cx="3105150" cy="1543050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798188" y="3013238"/>
                          <a:ext cx="30956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ลงชื่อ....................................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(นายสัตวแพทย์สุรชัย  จันทร์ทิพย์)                               ผู้อำนวยการศูนย์สัตว์ทดลองแห่งชาติ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ผู้รับรองรายงาน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293370</wp:posOffset>
                </wp:positionV>
                <wp:extent cx="3105150" cy="1543050"/>
                <wp:effectExtent b="0" l="0" r="0" t="0"/>
                <wp:wrapNone/>
                <wp:docPr id="5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4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4381500</wp:posOffset>
            </wp:positionH>
            <wp:positionV relativeFrom="paragraph">
              <wp:posOffset>201295</wp:posOffset>
            </wp:positionV>
            <wp:extent cx="1362075" cy="771525"/>
            <wp:effectExtent b="0" l="0" r="0" t="0"/>
            <wp:wrapSquare wrapText="bothSides" distB="0" distT="0" distL="114300" distR="114300"/>
            <wp:docPr id="6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b="0" l="11823" r="1527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before="120" w:line="256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หมายเหตุ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ข้อมูลระหว่างเดือน ตุลาคม 2565 - กันยายน 2566 ศูนย์สัตว์ทดลองแห่งชาติ มหาวิทยาลัยมหิดล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39" w:type="default"/>
      <w:pgSz w:h="15840" w:w="12240" w:orient="portrait"/>
      <w:pgMar w:bottom="709" w:top="1174" w:left="1440" w:right="118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Sarabun" w:cs="Sarabun" w:eastAsia="Sarabun" w:hAnsi="Sarabun"/>
        <w:color w:val="000000"/>
        <w:sz w:val="28"/>
        <w:szCs w:val="28"/>
      </w:rPr>
    </w:pPr>
    <w:r w:rsidDel="00000000" w:rsidR="00000000" w:rsidRPr="00000000">
      <w:rPr>
        <w:rFonts w:ascii="Sarabun" w:cs="Sarabun" w:eastAsia="Sarabun" w:hAnsi="Sarabun"/>
        <w:color w:val="000000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th-TH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qFormat w:val="1"/>
    <w:pPr>
      <w:spacing w:after="160" w:line="259" w:lineRule="auto"/>
    </w:pPr>
    <w:rPr>
      <w:rFonts w:ascii="Calibri" w:cs="Calibri" w:eastAsia="Calibri" w:hAnsi="Calibri"/>
      <w:sz w:val="22"/>
      <w:szCs w:val="28"/>
      <w:lang w:bidi="th-TH" w:eastAsia="en-US" w:val="en-US"/>
    </w:rPr>
  </w:style>
  <w:style w:type="paragraph" w:styleId="2">
    <w:name w:val="heading 1"/>
    <w:basedOn w:val="1"/>
    <w:next w:val="1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3">
    <w:name w:val="heading 2"/>
    <w:basedOn w:val="1"/>
    <w:next w:val="1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4">
    <w:name w:val="heading 3"/>
    <w:basedOn w:val="1"/>
    <w:next w:val="1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</w:rPr>
  </w:style>
  <w:style w:type="paragraph" w:styleId="5">
    <w:name w:val="heading 4"/>
    <w:basedOn w:val="1"/>
    <w:next w:val="1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6">
    <w:name w:val="heading 5"/>
    <w:basedOn w:val="1"/>
    <w:next w:val="1"/>
    <w:autoRedefine w:val="1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Cs w:val="22"/>
    </w:rPr>
  </w:style>
  <w:style w:type="paragraph" w:styleId="7">
    <w:name w:val="heading 6"/>
    <w:basedOn w:val="1"/>
    <w:next w:val="1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8" w:default="1">
    <w:name w:val="Default Paragraph Font"/>
    <w:autoRedefine w:val="1"/>
    <w:uiPriority w:val="1"/>
    <w:semiHidden w:val="1"/>
    <w:unhideWhenUsed w:val="1"/>
    <w:qFormat w:val="1"/>
  </w:style>
  <w:style w:type="table" w:styleId="9" w:default="1">
    <w:name w:val="Normal Table"/>
    <w:autoRedefine w:val="1"/>
    <w:uiPriority w:val="99"/>
    <w:semiHidden w:val="1"/>
    <w:unhideWhenUsed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10">
    <w:name w:val="FollowedHyperlink"/>
    <w:autoRedefine w:val="1"/>
    <w:uiPriority w:val="99"/>
    <w:semiHidden w:val="1"/>
    <w:unhideWhenUsed w:val="1"/>
    <w:qFormat w:val="1"/>
    <w:rPr>
      <w:color w:val="954f72"/>
      <w:u w:val="single"/>
    </w:rPr>
  </w:style>
  <w:style w:type="paragraph" w:styleId="11">
    <w:name w:val="footer"/>
    <w:basedOn w:val="1"/>
    <w:link w:val="19"/>
    <w:autoRedefine w:val="1"/>
    <w:uiPriority w:val="99"/>
    <w:unhideWhenUsed w:val="1"/>
    <w:qFormat w:val="1"/>
    <w:pPr>
      <w:tabs>
        <w:tab w:val="center" w:pos="4680"/>
        <w:tab w:val="right" w:pos="9360"/>
      </w:tabs>
      <w:spacing w:after="0" w:line="240" w:lineRule="auto"/>
    </w:pPr>
  </w:style>
  <w:style w:type="paragraph" w:styleId="12">
    <w:name w:val="header"/>
    <w:basedOn w:val="1"/>
    <w:link w:val="18"/>
    <w:autoRedefine w:val="1"/>
    <w:uiPriority w:val="99"/>
    <w:unhideWhenUsed w:val="1"/>
    <w:qFormat w:val="1"/>
    <w:pPr>
      <w:tabs>
        <w:tab w:val="center" w:pos="4680"/>
        <w:tab w:val="right" w:pos="9360"/>
      </w:tabs>
      <w:spacing w:after="0" w:line="240" w:lineRule="auto"/>
    </w:pPr>
  </w:style>
  <w:style w:type="character" w:styleId="13">
    <w:name w:val="Hyperlink"/>
    <w:autoRedefine w:val="1"/>
    <w:uiPriority w:val="99"/>
    <w:unhideWhenUsed w:val="1"/>
    <w:qFormat w:val="1"/>
    <w:rPr>
      <w:color w:val="0563c1"/>
      <w:u w:val="single"/>
    </w:rPr>
  </w:style>
  <w:style w:type="paragraph" w:styleId="14">
    <w:name w:val="Subtitle"/>
    <w:basedOn w:val="1"/>
    <w:next w:val="1"/>
    <w:autoRedefine w:val="1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5">
    <w:name w:val="Table Grid"/>
    <w:basedOn w:val="9"/>
    <w:autoRedefine w:val="1"/>
    <w:uiPriority w:val="39"/>
    <w:qFormat w:val="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6">
    <w:name w:val="Title"/>
    <w:basedOn w:val="1"/>
    <w:next w:val="1"/>
    <w:autoRedefine w:val="1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17" w:customStyle="1">
    <w:name w:val="Table Normal1"/>
    <w:autoRedefine w:val="1"/>
    <w:uiPriority w:val="0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18" w:customStyle="1">
    <w:name w:val="Header Char"/>
    <w:basedOn w:val="8"/>
    <w:link w:val="12"/>
    <w:autoRedefine w:val="1"/>
    <w:uiPriority w:val="99"/>
    <w:qFormat w:val="1"/>
  </w:style>
  <w:style w:type="character" w:styleId="19" w:customStyle="1">
    <w:name w:val="Footer Char"/>
    <w:basedOn w:val="8"/>
    <w:link w:val="11"/>
    <w:autoRedefine w:val="1"/>
    <w:uiPriority w:val="99"/>
    <w:qFormat w:val="1"/>
  </w:style>
  <w:style w:type="paragraph" w:styleId="20">
    <w:name w:val="List Paragraph"/>
    <w:basedOn w:val="1"/>
    <w:autoRedefine w:val="1"/>
    <w:uiPriority w:val="34"/>
    <w:qFormat w:val="1"/>
    <w:pPr>
      <w:ind w:left="720"/>
      <w:contextualSpacing w:val="1"/>
    </w:pPr>
  </w:style>
  <w:style w:type="paragraph" w:styleId="21" w:customStyle="1">
    <w:name w:val="ปกติ1"/>
    <w:autoRedefine w:val="1"/>
    <w:uiPriority w:val="0"/>
    <w:qFormat w:val="1"/>
    <w:pPr>
      <w:spacing w:after="160" w:line="256" w:lineRule="auto"/>
    </w:pPr>
    <w:rPr>
      <w:rFonts w:ascii="Calibri" w:cs="Calibri" w:eastAsia="Calibri" w:hAnsi="Calibri"/>
      <w:sz w:val="22"/>
      <w:szCs w:val="22"/>
      <w:lang w:bidi="th-TH" w:eastAsia="en-US" w:val="en-US"/>
    </w:rPr>
  </w:style>
  <w:style w:type="character" w:styleId="22" w:customStyle="1">
    <w:name w:val="Unresolved Mention"/>
    <w:autoRedefine w:val="1"/>
    <w:uiPriority w:val="99"/>
    <w:semiHidden w:val="1"/>
    <w:unhideWhenUsed w:val="1"/>
    <w:qFormat w:val="1"/>
    <w:rPr>
      <w:color w:val="605e5c"/>
      <w:shd w:color="auto" w:fill="e1dfdd" w:val="clear"/>
    </w:rPr>
  </w:style>
  <w:style w:type="table" w:styleId="23" w:customStyle="1">
    <w:name w:val="_Style 22"/>
    <w:basedOn w:val="17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4" w:customStyle="1">
    <w:name w:val="_Style 23"/>
    <w:basedOn w:val="17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5" w:customStyle="1">
    <w:name w:val="_Style 24"/>
    <w:basedOn w:val="17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6" w:customStyle="1">
    <w:name w:val="_Style 25"/>
    <w:basedOn w:val="17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7" w:customStyle="1">
    <w:name w:val="_Style 26"/>
    <w:basedOn w:val="9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8" w:customStyle="1">
    <w:name w:val="_Style 27"/>
    <w:basedOn w:val="9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29" w:customStyle="1">
    <w:name w:val="_Style 28"/>
    <w:basedOn w:val="9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table" w:styleId="30" w:customStyle="1">
    <w:name w:val="_Style 29"/>
    <w:basedOn w:val="9"/>
    <w:autoRedefine w:val="1"/>
    <w:uiPriority w:val="0"/>
    <w:qFormat w:val="1"/>
    <w:tblPr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15.png"/><Relationship Id="rId21" Type="http://schemas.openxmlformats.org/officeDocument/2006/relationships/hyperlink" Target="https://nlac.mahidol.ac.th/nlac_th/index.php/news_651209/" TargetMode="External"/><Relationship Id="rId24" Type="http://schemas.openxmlformats.org/officeDocument/2006/relationships/image" Target="media/image19.jpg"/><Relationship Id="rId23" Type="http://schemas.openxmlformats.org/officeDocument/2006/relationships/hyperlink" Target="https://nlac.mahidol.ac.th/nlac_th/index.php/news-ita-03022566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lac.mahidol.ac.th/nlac_th/wp-content/uploads/2023/03/ITA-34-2566-001-1.pdf" TargetMode="External"/><Relationship Id="rId26" Type="http://schemas.openxmlformats.org/officeDocument/2006/relationships/image" Target="media/image23.jpg"/><Relationship Id="rId25" Type="http://schemas.openxmlformats.org/officeDocument/2006/relationships/image" Target="media/image3.jpg"/><Relationship Id="rId28" Type="http://schemas.openxmlformats.org/officeDocument/2006/relationships/image" Target="media/image6.png"/><Relationship Id="rId27" Type="http://schemas.openxmlformats.org/officeDocument/2006/relationships/hyperlink" Target="https://nlac.mahidol.ac.th/nlac_th/index.php/news-10032566-02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11.jpg"/><Relationship Id="rId31" Type="http://schemas.openxmlformats.org/officeDocument/2006/relationships/hyperlink" Target="https://www.facebook.com/nlacmu/?viewas=100000686899395" TargetMode="External"/><Relationship Id="rId30" Type="http://schemas.openxmlformats.org/officeDocument/2006/relationships/image" Target="media/image2.png"/><Relationship Id="rId11" Type="http://schemas.openxmlformats.org/officeDocument/2006/relationships/hyperlink" Target="https://nlac.mahidol.ac.th/nlac_th/index.php/nlac-no-gift-policy/" TargetMode="External"/><Relationship Id="rId33" Type="http://schemas.openxmlformats.org/officeDocument/2006/relationships/image" Target="media/image18.jpg"/><Relationship Id="rId10" Type="http://schemas.openxmlformats.org/officeDocument/2006/relationships/image" Target="media/image14.jpg"/><Relationship Id="rId32" Type="http://schemas.openxmlformats.org/officeDocument/2006/relationships/image" Target="media/image17.jpg"/><Relationship Id="rId13" Type="http://schemas.openxmlformats.org/officeDocument/2006/relationships/image" Target="media/image4.jpg"/><Relationship Id="rId35" Type="http://schemas.openxmlformats.org/officeDocument/2006/relationships/image" Target="media/image20.png"/><Relationship Id="rId12" Type="http://schemas.openxmlformats.org/officeDocument/2006/relationships/hyperlink" Target="https://nlac.mahidol.ac.th/nlac_th/wp-content/uploads/2023/03/ITA-34-2566-001-1.pdf" TargetMode="External"/><Relationship Id="rId34" Type="http://schemas.openxmlformats.org/officeDocument/2006/relationships/image" Target="media/image12.jpg"/><Relationship Id="rId15" Type="http://schemas.openxmlformats.org/officeDocument/2006/relationships/hyperlink" Target="https://nlac.mahidol.ac.th/nlac_th/index.php/news-25112565-002/" TargetMode="External"/><Relationship Id="rId37" Type="http://schemas.openxmlformats.org/officeDocument/2006/relationships/image" Target="media/image22.png"/><Relationship Id="rId14" Type="http://schemas.openxmlformats.org/officeDocument/2006/relationships/image" Target="media/image9.jpg"/><Relationship Id="rId36" Type="http://schemas.openxmlformats.org/officeDocument/2006/relationships/image" Target="media/image5.png"/><Relationship Id="rId17" Type="http://schemas.openxmlformats.org/officeDocument/2006/relationships/image" Target="media/image16.jpg"/><Relationship Id="rId39" Type="http://schemas.openxmlformats.org/officeDocument/2006/relationships/header" Target="header1.xml"/><Relationship Id="rId16" Type="http://schemas.openxmlformats.org/officeDocument/2006/relationships/image" Target="media/image21.jpg"/><Relationship Id="rId38" Type="http://schemas.openxmlformats.org/officeDocument/2006/relationships/image" Target="media/image8.png"/><Relationship Id="rId19" Type="http://schemas.openxmlformats.org/officeDocument/2006/relationships/hyperlink" Target="https://nlac.mahidol.ac.th/nlac_th/index.php/news-30nov2565/" TargetMode="External"/><Relationship Id="rId1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/THRHs6FPNkqqhjk8zMOqCbQw==">CgMxLjAyCGguZ2pkZ3hzMgloLjMwajB6bGw4AHIhMTlIWXd3WnN4VFlEUlQ5SlRRVi1zU2lzcWJOYndFRlFP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2024-04-29T08:34:00Z</dcterms:created>
  <dc:creator>akkarapol_ud@opsmoac.go.th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CFBFA9DA20734C7AA50E07F696F9FBA9_13</vt:lpwstr>
  </property>
</Properties>
</file>